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F7" w:rsidRPr="005A2FF7" w:rsidRDefault="005A2FF7" w:rsidP="005A2FF7">
      <w:pPr>
        <w:keepNext/>
        <w:keepLines/>
        <w:spacing w:after="57" w:line="266" w:lineRule="auto"/>
        <w:ind w:left="-4" w:hanging="10"/>
        <w:outlineLvl w:val="2"/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</w:pPr>
      <w:r>
        <w:rPr>
          <w:rFonts w:ascii="Calibri" w:eastAsia="Calibri" w:hAnsi="Calibri" w:cs="Calibri"/>
          <w:b/>
          <w:color w:val="181717"/>
          <w:lang w:eastAsia="ru-RU"/>
        </w:rPr>
        <w:t xml:space="preserve">                          </w:t>
      </w:r>
      <w:bookmarkStart w:id="0" w:name="_GoBack"/>
      <w:bookmarkEnd w:id="0"/>
      <w:r w:rsidRPr="005A2FF7">
        <w:rPr>
          <w:rFonts w:ascii="Calibri" w:eastAsia="Calibri" w:hAnsi="Calibri" w:cs="Calibri"/>
          <w:b/>
          <w:color w:val="181717"/>
          <w:lang w:eastAsia="ru-RU"/>
        </w:rPr>
        <w:t>3.2. ПЛАН ВНЕУРОЧНОЙ ДЕЯТЕЛЬНОСТИ</w:t>
      </w:r>
    </w:p>
    <w:p w:rsidR="005A2FF7" w:rsidRPr="005A2FF7" w:rsidRDefault="005A2FF7" w:rsidP="005A2FF7">
      <w:pPr>
        <w:spacing w:after="12"/>
        <w:ind w:left="-4" w:hanging="10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Calibri" w:eastAsia="Calibri" w:hAnsi="Calibri" w:cs="Calibri"/>
          <w:b/>
          <w:color w:val="181717"/>
          <w:lang w:eastAsia="ru-RU"/>
        </w:rPr>
        <w:t>3.2.1. Пояснительная записка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Назначение плана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Основными задачами организации внеурочной деятельности являются следующие:</w:t>
      </w:r>
    </w:p>
    <w:p w:rsidR="005A2FF7" w:rsidRPr="005A2FF7" w:rsidRDefault="005A2FF7" w:rsidP="005A2FF7">
      <w:pPr>
        <w:numPr>
          <w:ilvl w:val="0"/>
          <w:numId w:val="1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5A2FF7" w:rsidRPr="005A2FF7" w:rsidRDefault="005A2FF7" w:rsidP="005A2FF7">
      <w:pPr>
        <w:numPr>
          <w:ilvl w:val="0"/>
          <w:numId w:val="1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5A2FF7" w:rsidRPr="005A2FF7" w:rsidRDefault="005A2FF7" w:rsidP="005A2FF7">
      <w:pPr>
        <w:numPr>
          <w:ilvl w:val="0"/>
          <w:numId w:val="1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формирование навыков организации своей жизнедеятельности с учетом правил безопасного образа жизни;</w:t>
      </w:r>
    </w:p>
    <w:p w:rsidR="005A2FF7" w:rsidRPr="005A2FF7" w:rsidRDefault="005A2FF7" w:rsidP="005A2FF7">
      <w:pPr>
        <w:numPr>
          <w:ilvl w:val="0"/>
          <w:numId w:val="1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5A2FF7" w:rsidRPr="005A2FF7" w:rsidRDefault="005A2FF7" w:rsidP="005A2FF7">
      <w:pPr>
        <w:numPr>
          <w:ilvl w:val="0"/>
          <w:numId w:val="1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5A2FF7" w:rsidRPr="005A2FF7" w:rsidRDefault="005A2FF7" w:rsidP="005A2FF7">
      <w:pPr>
        <w:numPr>
          <w:ilvl w:val="0"/>
          <w:numId w:val="1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поддержка детских объединений, формирование умений ученического самоуправления;</w:t>
      </w:r>
    </w:p>
    <w:p w:rsidR="005A2FF7" w:rsidRPr="005A2FF7" w:rsidRDefault="005A2FF7" w:rsidP="005A2FF7">
      <w:pPr>
        <w:numPr>
          <w:ilvl w:val="0"/>
          <w:numId w:val="1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формирование культуры поведения в информационной среде.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Внеурочная деятельность организуется </w:t>
      </w: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по направлениям развития личности младшего школьника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с учетом намеченных задач внеурочной деятельности. Все ее формы представляются в </w:t>
      </w:r>
      <w:proofErr w:type="spellStart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деятельностных</w:t>
      </w:r>
      <w:proofErr w:type="spellEnd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5A2FF7" w:rsidRPr="005A2FF7" w:rsidRDefault="005A2FF7" w:rsidP="005A2FF7">
      <w:pPr>
        <w:spacing w:after="5" w:line="250" w:lineRule="auto"/>
        <w:ind w:left="217" w:right="14" w:hanging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— особенности образовательной организации (условия функционирования, тип школы, особенности контингента, кадровый состав);</w:t>
      </w:r>
    </w:p>
    <w:p w:rsidR="005A2FF7" w:rsidRPr="005A2FF7" w:rsidRDefault="005A2FF7" w:rsidP="005A2FF7">
      <w:pPr>
        <w:spacing w:after="5" w:line="250" w:lineRule="auto"/>
        <w:ind w:left="217" w:right="14" w:hanging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— результаты диагностики успеваемости и уровня развития обучающихся, проблемы и трудности их учебной деятельности; </w:t>
      </w:r>
    </w:p>
    <w:p w:rsidR="005A2FF7" w:rsidRPr="005A2FF7" w:rsidRDefault="005A2FF7" w:rsidP="005A2FF7">
      <w:pPr>
        <w:spacing w:after="5" w:line="250" w:lineRule="auto"/>
        <w:ind w:left="217" w:right="14" w:hanging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— возможность обеспечить условия для организации </w:t>
      </w:r>
      <w:proofErr w:type="gramStart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разно- образных</w:t>
      </w:r>
      <w:proofErr w:type="gramEnd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внеурочных занятий и их содержательная связь с урочной деятельностью;</w:t>
      </w:r>
    </w:p>
    <w:p w:rsidR="005A2FF7" w:rsidRPr="005A2FF7" w:rsidRDefault="005A2FF7" w:rsidP="005A2FF7">
      <w:pPr>
        <w:spacing w:after="5" w:line="250" w:lineRule="auto"/>
        <w:ind w:left="217" w:right="14" w:hanging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—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5A2FF7" w:rsidRPr="005A2FF7" w:rsidRDefault="005A2FF7" w:rsidP="005A2FF7">
      <w:pPr>
        <w:keepNext/>
        <w:keepLines/>
        <w:spacing w:after="5" w:line="266" w:lineRule="auto"/>
        <w:ind w:left="-4" w:hanging="10"/>
        <w:outlineLvl w:val="3"/>
        <w:rPr>
          <w:rFonts w:ascii="Calibri" w:eastAsia="Calibri" w:hAnsi="Calibri" w:cs="Calibri"/>
          <w:b/>
          <w:color w:val="181717"/>
          <w:lang w:eastAsia="ru-RU"/>
        </w:rPr>
      </w:pPr>
      <w:r w:rsidRPr="005A2FF7">
        <w:rPr>
          <w:rFonts w:ascii="Calibri" w:eastAsia="Calibri" w:hAnsi="Calibri" w:cs="Calibri"/>
          <w:b/>
          <w:color w:val="181717"/>
          <w:lang w:eastAsia="ru-RU"/>
        </w:rPr>
        <w:t>Возможные направления внеурочной деятельности и их содержательное наполнение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Предлагаемые направления внеурочной деятельности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5A2FF7" w:rsidRPr="005A2FF7" w:rsidRDefault="005A2FF7" w:rsidP="005A2FF7">
      <w:pPr>
        <w:spacing w:after="3" w:line="253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Направления и цели внеурочной деятельности</w:t>
      </w:r>
    </w:p>
    <w:p w:rsidR="005A2FF7" w:rsidRPr="005A2FF7" w:rsidRDefault="005A2FF7" w:rsidP="005A2FF7">
      <w:pPr>
        <w:numPr>
          <w:ilvl w:val="0"/>
          <w:numId w:val="2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Спортивно- оздоровительная деятельность</w:t>
      </w: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5A2FF7" w:rsidRPr="005A2FF7" w:rsidRDefault="005A2FF7" w:rsidP="005A2FF7">
      <w:pPr>
        <w:numPr>
          <w:ilvl w:val="0"/>
          <w:numId w:val="2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Проектно-исследовательская деятельность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5A2FF7" w:rsidRPr="005A2FF7" w:rsidRDefault="005A2FF7" w:rsidP="005A2FF7">
      <w:pPr>
        <w:numPr>
          <w:ilvl w:val="0"/>
          <w:numId w:val="2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Коммуникативная деятельность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5A2FF7" w:rsidRPr="005A2FF7" w:rsidRDefault="005A2FF7" w:rsidP="005A2FF7">
      <w:pPr>
        <w:numPr>
          <w:ilvl w:val="0"/>
          <w:numId w:val="2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Художественно-эстетическая творческая деятельность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5A2FF7" w:rsidRPr="005A2FF7" w:rsidRDefault="005A2FF7" w:rsidP="005A2FF7">
      <w:pPr>
        <w:numPr>
          <w:ilvl w:val="0"/>
          <w:numId w:val="2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Информационная культура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5A2FF7" w:rsidRPr="005A2FF7" w:rsidRDefault="005A2FF7" w:rsidP="005A2FF7">
      <w:pPr>
        <w:numPr>
          <w:ilvl w:val="0"/>
          <w:numId w:val="2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Интеллектуальные марафоны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5A2FF7" w:rsidRPr="005A2FF7" w:rsidRDefault="005A2FF7" w:rsidP="005A2FF7">
      <w:pPr>
        <w:numPr>
          <w:ilvl w:val="0"/>
          <w:numId w:val="2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lastRenderedPageBreak/>
        <w:t>«Учение с увлечением!»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Выбор </w:t>
      </w: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форм организации внеурочной деятельности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подчиняется следующим требованиям: </w:t>
      </w:r>
    </w:p>
    <w:p w:rsidR="005A2FF7" w:rsidRPr="005A2FF7" w:rsidRDefault="005A2FF7" w:rsidP="005A2FF7">
      <w:pPr>
        <w:spacing w:after="5" w:line="250" w:lineRule="auto"/>
        <w:ind w:left="217" w:right="14" w:hanging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— целесообразность использования данной формы для решения поставленных задач конкретного направления;</w:t>
      </w:r>
    </w:p>
    <w:p w:rsidR="005A2FF7" w:rsidRPr="005A2FF7" w:rsidRDefault="005A2FF7" w:rsidP="005A2FF7">
      <w:pPr>
        <w:spacing w:after="5" w:line="250" w:lineRule="auto"/>
        <w:ind w:left="217" w:right="14" w:hanging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—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5A2FF7" w:rsidRPr="005A2FF7" w:rsidRDefault="005A2FF7" w:rsidP="005A2FF7">
      <w:pPr>
        <w:spacing w:after="5" w:line="250" w:lineRule="auto"/>
        <w:ind w:left="217" w:right="14" w:hanging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— учет специфики коммуникативной деятельности, которая сопровождает то или иное направление </w:t>
      </w:r>
      <w:proofErr w:type="spellStart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внеучебной</w:t>
      </w:r>
      <w:proofErr w:type="spellEnd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деятельности;</w:t>
      </w:r>
    </w:p>
    <w:p w:rsidR="005A2FF7" w:rsidRPr="005A2FF7" w:rsidRDefault="005A2FF7" w:rsidP="005A2FF7">
      <w:pPr>
        <w:spacing w:after="5" w:line="250" w:lineRule="auto"/>
        <w:ind w:left="217" w:right="14" w:hanging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— использование форм организации, предполагающих использование средств ИКТ.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 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 предметники, социальные педагоги, педагоги- психологи, учителя- дефектологи, логопед, воспитатели, библиотекарь и др.). 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5A2FF7" w:rsidRPr="005A2FF7" w:rsidRDefault="005A2FF7" w:rsidP="005A2FF7">
      <w:pPr>
        <w:spacing w:after="176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5A2FF7" w:rsidRPr="005A2FF7" w:rsidRDefault="005A2FF7" w:rsidP="005A2FF7">
      <w:pPr>
        <w:spacing w:after="12"/>
        <w:ind w:left="-4" w:hanging="10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Calibri" w:eastAsia="Calibri" w:hAnsi="Calibri" w:cs="Calibri"/>
          <w:b/>
          <w:color w:val="181717"/>
          <w:lang w:eastAsia="ru-RU"/>
        </w:rPr>
        <w:t>3.2.2. Основные направления внеурочной деятельности</w:t>
      </w:r>
    </w:p>
    <w:p w:rsidR="005A2FF7" w:rsidRPr="005A2FF7" w:rsidRDefault="005A2FF7" w:rsidP="005A2FF7">
      <w:pPr>
        <w:keepNext/>
        <w:keepLines/>
        <w:spacing w:after="5" w:line="251" w:lineRule="auto"/>
        <w:ind w:left="222" w:hanging="10"/>
        <w:jc w:val="both"/>
        <w:outlineLvl w:val="4"/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 xml:space="preserve">1. Спортивно- оздоровительная деятельность 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1.1. «Основы самопознания»</w:t>
      </w:r>
    </w:p>
    <w:p w:rsidR="005A2FF7" w:rsidRPr="005A2FF7" w:rsidRDefault="005A2FF7" w:rsidP="005A2FF7">
      <w:pPr>
        <w:spacing w:after="5" w:line="250" w:lineRule="auto"/>
        <w:ind w:left="227"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организации: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факультатив; лаборатория здоровья.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1.2. «Движение есть жизнь!»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формирование представлений учащихся о здоровом образе жизни, развитие физической активности и двигательных навыков. </w:t>
      </w:r>
    </w:p>
    <w:p w:rsidR="005A2FF7" w:rsidRPr="005A2FF7" w:rsidRDefault="005A2FF7" w:rsidP="005A2FF7">
      <w:pPr>
        <w:spacing w:after="244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спортивная студия:</w:t>
      </w: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учебный курс физической культуры.</w:t>
      </w:r>
    </w:p>
    <w:p w:rsidR="005A2FF7" w:rsidRPr="005A2FF7" w:rsidRDefault="005A2FF7" w:rsidP="005A2FF7">
      <w:pPr>
        <w:numPr>
          <w:ilvl w:val="0"/>
          <w:numId w:val="3"/>
        </w:numPr>
        <w:spacing w:after="5" w:line="251" w:lineRule="auto"/>
        <w:ind w:right="28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 xml:space="preserve">Проектно-исследовательская деятельность </w:t>
      </w: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Возможные темы проектов:</w:t>
      </w:r>
    </w:p>
    <w:p w:rsidR="005A2FF7" w:rsidRPr="005A2FF7" w:rsidRDefault="005A2FF7" w:rsidP="005A2FF7">
      <w:pPr>
        <w:numPr>
          <w:ilvl w:val="1"/>
          <w:numId w:val="3"/>
        </w:numPr>
        <w:spacing w:after="4" w:line="254" w:lineRule="auto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«Великие математики и их открытия»</w:t>
      </w:r>
    </w:p>
    <w:p w:rsidR="005A2FF7" w:rsidRPr="005A2FF7" w:rsidRDefault="005A2FF7" w:rsidP="005A2FF7">
      <w:pPr>
        <w:numPr>
          <w:ilvl w:val="1"/>
          <w:numId w:val="3"/>
        </w:numPr>
        <w:spacing w:after="4" w:line="254" w:lineRule="auto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«История родного края»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расширение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: факультативный курс краеведения; творческие проекты «Достопримечательности родного края».</w:t>
      </w:r>
    </w:p>
    <w:p w:rsidR="005A2FF7" w:rsidRPr="005A2FF7" w:rsidRDefault="005A2FF7" w:rsidP="005A2FF7">
      <w:pPr>
        <w:numPr>
          <w:ilvl w:val="1"/>
          <w:numId w:val="3"/>
        </w:numPr>
        <w:spacing w:after="4" w:line="254" w:lineRule="auto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«История письменности в России: от Древней Руси до современности»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 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факультатив «История письменности в России: от Древней Руси до современности»; выполнение и защита мини-проектов, связанных с темой, </w:t>
      </w:r>
      <w:proofErr w:type="gramStart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например</w:t>
      </w:r>
      <w:proofErr w:type="gramEnd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: «На чём писали в Древней Руси», «Берестяные грамоты и современные </w:t>
      </w:r>
      <w:proofErr w:type="spellStart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sms</w:t>
      </w:r>
      <w:proofErr w:type="spellEnd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-сообщения: в чём сходство и различия», «Первый русский букварь», «Русские летописи» и др.</w:t>
      </w:r>
    </w:p>
    <w:p w:rsidR="005A2FF7" w:rsidRPr="005A2FF7" w:rsidRDefault="005A2FF7" w:rsidP="005A2FF7">
      <w:pPr>
        <w:numPr>
          <w:ilvl w:val="1"/>
          <w:numId w:val="3"/>
        </w:numPr>
        <w:spacing w:after="4" w:line="254" w:lineRule="auto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«Экологический поиск: исследование качества воды в водоемах родного края»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углубление знаний и представлений о сочетании химического и биологического состава и физических свойств воды, формирование исследовательских умений в процессе экспериментальной работы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lastRenderedPageBreak/>
        <w:t>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ответственного отношения к природе.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экологическая лаборатория; исследовательские проекты.</w:t>
      </w:r>
    </w:p>
    <w:p w:rsidR="005A2FF7" w:rsidRPr="005A2FF7" w:rsidRDefault="005A2FF7" w:rsidP="005A2FF7">
      <w:pPr>
        <w:numPr>
          <w:ilvl w:val="1"/>
          <w:numId w:val="3"/>
        </w:numPr>
        <w:spacing w:after="4" w:line="254" w:lineRule="auto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«Мир шахмат»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5A2FF7" w:rsidRPr="005A2FF7" w:rsidRDefault="005A2FF7" w:rsidP="005A2FF7">
      <w:pPr>
        <w:spacing w:after="244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: учебный курс — факультатив; игры-соревнования в шахматы «Юные шахматисты».</w:t>
      </w:r>
    </w:p>
    <w:p w:rsidR="005A2FF7" w:rsidRPr="005A2FF7" w:rsidRDefault="005A2FF7" w:rsidP="005A2FF7">
      <w:pPr>
        <w:keepNext/>
        <w:keepLines/>
        <w:spacing w:after="5" w:line="251" w:lineRule="auto"/>
        <w:ind w:left="222" w:hanging="10"/>
        <w:jc w:val="both"/>
        <w:outlineLvl w:val="4"/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 xml:space="preserve">3. Коммуникативная деятельность 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3.1. «Создаём классный литературный журнал»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творческая студия «Создаем классный литературный журнал»,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</w:r>
    </w:p>
    <w:p w:rsidR="005A2FF7" w:rsidRPr="005A2FF7" w:rsidRDefault="005A2FF7" w:rsidP="005A2FF7">
      <w:pPr>
        <w:spacing w:after="4" w:line="254" w:lineRule="auto"/>
        <w:ind w:firstLine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 xml:space="preserve">3.2. «Дети </w:t>
      </w:r>
      <w:proofErr w:type="spellStart"/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Маугли</w:t>
      </w:r>
      <w:proofErr w:type="spellEnd"/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: нужно ли человеку общаться с другими людьми»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Цель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: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5A2FF7" w:rsidRPr="005A2FF7" w:rsidRDefault="005A2FF7" w:rsidP="005A2FF7">
      <w:pPr>
        <w:spacing w:after="5" w:line="250" w:lineRule="auto"/>
        <w:ind w:left="227"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: дискуссионный клуб.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3.3. «Хочу быть писателем»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— выдающихся представителей детской литературы; становление аналитической и творческой деятельности участников. 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литературный кружок, встречи с писателями, дискуссионный клуб («Темы и жанры детской литературы»).</w:t>
      </w:r>
    </w:p>
    <w:p w:rsidR="005A2FF7" w:rsidRPr="005A2FF7" w:rsidRDefault="005A2FF7" w:rsidP="005A2FF7">
      <w:pPr>
        <w:spacing w:after="4" w:line="254" w:lineRule="auto"/>
        <w:ind w:firstLine="22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3.4. «Становлюсь грамотным читателем: читаю, думаю, понимаю»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совершенствование читательской грамотности младших школьников,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учебный курс в форме факультатива; лаборатория текстов (система практических занятий).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3.5. «Говорить нельзя молчать!»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 интонацию. </w:t>
      </w:r>
    </w:p>
    <w:p w:rsidR="005A2FF7" w:rsidRPr="005A2FF7" w:rsidRDefault="005A2FF7" w:rsidP="005A2FF7">
      <w:pPr>
        <w:spacing w:after="253" w:line="250" w:lineRule="auto"/>
        <w:ind w:left="227"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организации: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учебный курс — факультатив. </w:t>
      </w:r>
    </w:p>
    <w:p w:rsidR="005A2FF7" w:rsidRPr="005A2FF7" w:rsidRDefault="005A2FF7" w:rsidP="005A2FF7">
      <w:pPr>
        <w:keepNext/>
        <w:keepLines/>
        <w:spacing w:after="5" w:line="251" w:lineRule="auto"/>
        <w:ind w:left="222" w:hanging="10"/>
        <w:jc w:val="both"/>
        <w:outlineLvl w:val="4"/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4. Художественно-эстетическая творческая деятельность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4.1. «Рукотворный мир»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Цель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: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творческие мастерские («Природа и творчество», «Куклы своими руками», «Юные художники»); выставки творческих работ.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4.2. «Ритмика»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организации: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студия ритмики и пластики, конкурс пластических образов, постановка концертных номеров.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4.3. «Школьный театр «Путешествие в сказку»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Цель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: театральная студия, спектакли по мотивам сказок.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4.4. «Выразительное чтение»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lastRenderedPageBreak/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организации: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литературный клуб, творческая студия.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4.5. «Искусство иллюстрации»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развитие у младших школьников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творческая мастерская иллюстраций к книге; конкурсы рисунков; выставки работ участников.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4.6. «В мире музыкальных звуков»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расширение музыкального кругозора, </w:t>
      </w:r>
      <w:proofErr w:type="gramStart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знаний</w:t>
      </w:r>
      <w:proofErr w:type="gramEnd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5A2FF7" w:rsidRPr="005A2FF7" w:rsidRDefault="005A2FF7" w:rsidP="005A2FF7">
      <w:pPr>
        <w:spacing w:after="244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музыкальный салон; концертные программы, хоровая студия, студия народных инструментов.</w:t>
      </w:r>
    </w:p>
    <w:p w:rsidR="005A2FF7" w:rsidRPr="005A2FF7" w:rsidRDefault="005A2FF7" w:rsidP="005A2FF7">
      <w:pPr>
        <w:keepNext/>
        <w:keepLines/>
        <w:spacing w:after="5" w:line="251" w:lineRule="auto"/>
        <w:ind w:left="222" w:hanging="10"/>
        <w:jc w:val="both"/>
        <w:outlineLvl w:val="4"/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5. Информационная культура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5.1. «Мои помощники — словари»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формирование представлений младших школьников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др. — по выбору педагога); знакомство с малоизвестными младшим школьникам словарями русского языка: словарь образцового русского ударения, словарь трудностей русского языка, словарь русских личных имен, словарь-справочник «Прописная или строчная» и др. (по выбору педагога); совершенствование навыка поиска необходимой справочной информации с помощью компьютера (4 класс).</w:t>
      </w:r>
    </w:p>
    <w:p w:rsidR="005A2FF7" w:rsidRPr="005A2FF7" w:rsidRDefault="005A2FF7" w:rsidP="005A2FF7">
      <w:pPr>
        <w:spacing w:after="5" w:line="250" w:lineRule="auto"/>
        <w:ind w:left="227" w:right="14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организации: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учебный курс — факультатив.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5.2. «Моя информационная культура»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знакомство с миром современных технических устройств и культурой их использования.</w:t>
      </w: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 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система практических занятий с использованием компьютеров, смартфонов, планшетов, смарт-часов, наушников и пр. технических устройств.</w:t>
      </w:r>
    </w:p>
    <w:p w:rsidR="005A2FF7" w:rsidRPr="005A2FF7" w:rsidRDefault="005A2FF7" w:rsidP="005A2FF7">
      <w:pPr>
        <w:numPr>
          <w:ilvl w:val="0"/>
          <w:numId w:val="4"/>
        </w:numPr>
        <w:spacing w:after="5" w:line="251" w:lineRule="auto"/>
        <w:ind w:right="1615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 xml:space="preserve">Интеллектуальные </w:t>
      </w:r>
      <w:proofErr w:type="spellStart"/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марафоны</w:t>
      </w: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Возможные</w:t>
      </w:r>
      <w:proofErr w:type="spellEnd"/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 темы марафонов:</w:t>
      </w:r>
    </w:p>
    <w:p w:rsidR="005A2FF7" w:rsidRPr="005A2FF7" w:rsidRDefault="005A2FF7" w:rsidP="005A2FF7">
      <w:pPr>
        <w:numPr>
          <w:ilvl w:val="1"/>
          <w:numId w:val="4"/>
        </w:numPr>
        <w:spacing w:after="4" w:line="254" w:lineRule="auto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«</w:t>
      </w:r>
      <w:proofErr w:type="spellStart"/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Глокая</w:t>
      </w:r>
      <w:proofErr w:type="spellEnd"/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 xml:space="preserve"> </w:t>
      </w:r>
      <w:proofErr w:type="spellStart"/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куздра</w:t>
      </w:r>
      <w:proofErr w:type="spellEnd"/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 xml:space="preserve"> или исследуем язык в поисках смысла»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развитие мотивации к изучению русского языка, способности обнаруживать случаи потери смысла во фразе или появление двусмысленности</w:t>
      </w: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. 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дискуссионный клуб, мероприятия-соревнования.</w:t>
      </w:r>
    </w:p>
    <w:p w:rsidR="005A2FF7" w:rsidRPr="005A2FF7" w:rsidRDefault="005A2FF7" w:rsidP="005A2FF7">
      <w:pPr>
        <w:numPr>
          <w:ilvl w:val="1"/>
          <w:numId w:val="4"/>
        </w:numPr>
        <w:spacing w:after="4" w:line="254" w:lineRule="auto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«Русский язык — набор правил и исключений или стройная система?»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дискуссионный клуб, мероприятия-соревнования. </w:t>
      </w:r>
    </w:p>
    <w:p w:rsidR="005A2FF7" w:rsidRPr="005A2FF7" w:rsidRDefault="005A2FF7" w:rsidP="005A2FF7">
      <w:pPr>
        <w:numPr>
          <w:ilvl w:val="1"/>
          <w:numId w:val="4"/>
        </w:numPr>
        <w:spacing w:after="4" w:line="254" w:lineRule="auto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«Заповедники России»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расширение и уточнение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дискуссионный клуб, мероприятия-соревнования. </w:t>
      </w:r>
    </w:p>
    <w:p w:rsidR="005A2FF7" w:rsidRPr="005A2FF7" w:rsidRDefault="005A2FF7" w:rsidP="005A2FF7">
      <w:pPr>
        <w:numPr>
          <w:ilvl w:val="1"/>
          <w:numId w:val="4"/>
        </w:numPr>
        <w:spacing w:after="4" w:line="254" w:lineRule="auto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«Я — путешественник (Путешествуем по России, миру)»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5A2FF7" w:rsidRPr="005A2FF7" w:rsidRDefault="005A2FF7" w:rsidP="005A2FF7">
      <w:pPr>
        <w:spacing w:after="233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организации: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игры-путешествия, видео-экскурсии соревновательной направленности.</w:t>
      </w:r>
    </w:p>
    <w:p w:rsidR="005A2FF7" w:rsidRPr="005A2FF7" w:rsidRDefault="005A2FF7" w:rsidP="005A2FF7">
      <w:pPr>
        <w:keepNext/>
        <w:keepLines/>
        <w:spacing w:after="5" w:line="251" w:lineRule="auto"/>
        <w:ind w:left="222" w:hanging="10"/>
        <w:jc w:val="both"/>
        <w:outlineLvl w:val="4"/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color w:val="181717"/>
          <w:sz w:val="20"/>
          <w:lang w:eastAsia="ru-RU"/>
        </w:rPr>
        <w:t>7. «Учение с увлечением!»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7.2. «Читаю в поисках смысла»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совершенствование читательской грамотности младших школьников, поддержка учащихся, испытывающих затруднения в достижении планируемых результатов, связанных с овладением чтением как предметным и </w:t>
      </w:r>
      <w:proofErr w:type="spellStart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метапредметным</w:t>
      </w:r>
      <w:proofErr w:type="spellEnd"/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 результатом.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учебный курс — факультатив; учебная лаборатория.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lastRenderedPageBreak/>
        <w:t>7.3. «Легко ли писать без ошибок?»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Цель: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совершенствование орфографической грамотности младших школьников, поддержка обучающихся, испытывающих затруднения в достижении планируемых результатов, связанных с правописанием.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 xml:space="preserve">Форма организации: 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 xml:space="preserve">учебный курс — факультатив по разделу «Орфография»; учебная лаборатория. </w:t>
      </w:r>
    </w:p>
    <w:p w:rsidR="005A2FF7" w:rsidRPr="005A2FF7" w:rsidRDefault="005A2FF7" w:rsidP="005A2FF7">
      <w:pPr>
        <w:spacing w:after="4" w:line="254" w:lineRule="auto"/>
        <w:ind w:left="22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b/>
          <w:i/>
          <w:color w:val="181717"/>
          <w:sz w:val="20"/>
          <w:lang w:eastAsia="ru-RU"/>
        </w:rPr>
        <w:t>7.4. «Мой друг — иностранный язык»</w:t>
      </w:r>
    </w:p>
    <w:p w:rsidR="005A2FF7" w:rsidRPr="005A2FF7" w:rsidRDefault="005A2FF7" w:rsidP="005A2FF7">
      <w:pPr>
        <w:spacing w:after="5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Цель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: совершенствование навыков разговорной речи на иностранном языке для учащихся,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:rsidR="005A2FF7" w:rsidRPr="005A2FF7" w:rsidRDefault="005A2FF7" w:rsidP="005A2FF7">
      <w:pPr>
        <w:spacing w:after="179" w:line="250" w:lineRule="auto"/>
        <w:ind w:left="-10" w:right="14" w:firstLine="217"/>
        <w:jc w:val="both"/>
        <w:rPr>
          <w:rFonts w:ascii="Times New Roman" w:eastAsia="Times New Roman" w:hAnsi="Times New Roman" w:cs="Times New Roman"/>
          <w:color w:val="181717"/>
          <w:sz w:val="20"/>
          <w:lang w:eastAsia="ru-RU"/>
        </w:rPr>
      </w:pPr>
      <w:r w:rsidRPr="005A2FF7">
        <w:rPr>
          <w:rFonts w:ascii="Times New Roman" w:eastAsia="Times New Roman" w:hAnsi="Times New Roman" w:cs="Times New Roman"/>
          <w:i/>
          <w:color w:val="181717"/>
          <w:sz w:val="20"/>
          <w:lang w:eastAsia="ru-RU"/>
        </w:rPr>
        <w:t>Форма организации</w:t>
      </w:r>
      <w:r w:rsidRPr="005A2FF7">
        <w:rPr>
          <w:rFonts w:ascii="Times New Roman" w:eastAsia="Times New Roman" w:hAnsi="Times New Roman" w:cs="Times New Roman"/>
          <w:color w:val="181717"/>
          <w:sz w:val="20"/>
          <w:lang w:eastAsia="ru-RU"/>
        </w:rPr>
        <w:t>: учебный курс — факультатив, клуб любителей иностранного языка.</w:t>
      </w:r>
    </w:p>
    <w:p w:rsidR="00675C68" w:rsidRDefault="00675C68"/>
    <w:sectPr w:rsidR="006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059"/>
    <w:multiLevelType w:val="hybridMultilevel"/>
    <w:tmpl w:val="CC18420E"/>
    <w:lvl w:ilvl="0" w:tplc="813695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6157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EDE1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8C6A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CA1498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E0DB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95F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C10E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1225C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501AB"/>
    <w:multiLevelType w:val="multilevel"/>
    <w:tmpl w:val="3D902C44"/>
    <w:lvl w:ilvl="0">
      <w:start w:val="6"/>
      <w:numFmt w:val="decimal"/>
      <w:lvlText w:val="%1."/>
      <w:lvlJc w:val="left"/>
      <w:pPr>
        <w:ind w:left="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35512"/>
    <w:multiLevelType w:val="multilevel"/>
    <w:tmpl w:val="D1265D42"/>
    <w:lvl w:ilvl="0">
      <w:start w:val="2"/>
      <w:numFmt w:val="decimal"/>
      <w:lvlText w:val="%1."/>
      <w:lvlJc w:val="left"/>
      <w:pPr>
        <w:ind w:left="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92586D"/>
    <w:multiLevelType w:val="hybridMultilevel"/>
    <w:tmpl w:val="1C7AEF12"/>
    <w:lvl w:ilvl="0" w:tplc="46EC3D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9459A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EB61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443B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3883F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3A008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2026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1229D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4B33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F7"/>
    <w:rsid w:val="005A2FF7"/>
    <w:rsid w:val="0067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5266"/>
  <w15:chartTrackingRefBased/>
  <w15:docId w15:val="{8D0F575F-2042-4B45-A7B3-33A658C5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Маряшка-Петрушка</dc:creator>
  <cp:keywords/>
  <dc:description/>
  <cp:lastModifiedBy>Маряшка-Петрушка</cp:lastModifiedBy>
  <cp:revision>1</cp:revision>
  <dcterms:created xsi:type="dcterms:W3CDTF">2022-02-12T14:07:00Z</dcterms:created>
  <dcterms:modified xsi:type="dcterms:W3CDTF">2022-02-12T14:10:00Z</dcterms:modified>
</cp:coreProperties>
</file>